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pacing w:val="2"/>
          <w:sz w:val="32"/>
          <w:szCs w:val="32"/>
        </w:rPr>
      </w:pPr>
      <w:r>
        <w:rPr>
          <w:rFonts w:hint="eastAsia" w:ascii="Times New Roman" w:hAnsi="Times New Roman" w:eastAsia="黑体"/>
          <w:spacing w:val="2"/>
          <w:sz w:val="32"/>
          <w:szCs w:val="32"/>
        </w:rPr>
        <w:t>附件</w:t>
      </w:r>
      <w:r>
        <w:rPr>
          <w:rFonts w:ascii="Times New Roman" w:hAnsi="Times New Roman" w:eastAsia="黑体"/>
          <w:spacing w:val="2"/>
          <w:sz w:val="32"/>
          <w:szCs w:val="32"/>
        </w:rPr>
        <w:t>1</w:t>
      </w:r>
    </w:p>
    <w:p>
      <w:pPr>
        <w:spacing w:afterLines="50" w:line="600" w:lineRule="exact"/>
        <w:jc w:val="center"/>
        <w:rPr>
          <w:rFonts w:ascii="Times New Roman" w:hAnsi="Times New Roman" w:eastAsia="黑体"/>
          <w:spacing w:val="2"/>
          <w:sz w:val="32"/>
          <w:szCs w:val="32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</w:rPr>
        <w:t>2018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年三季度醴陵市园区招商十条政策奖励补助初审汇总表</w:t>
      </w:r>
    </w:p>
    <w:bookmarkEnd w:id="0"/>
    <w:tbl>
      <w:tblPr>
        <w:tblStyle w:val="5"/>
        <w:tblW w:w="14062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8"/>
        <w:gridCol w:w="838"/>
        <w:gridCol w:w="1817"/>
        <w:gridCol w:w="2157"/>
        <w:gridCol w:w="1831"/>
        <w:gridCol w:w="1105"/>
        <w:gridCol w:w="2994"/>
        <w:gridCol w:w="599"/>
        <w:gridCol w:w="1147"/>
        <w:gridCol w:w="616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条款名称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奖励标准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认定条件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审核依据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牵头部门</w:t>
            </w:r>
          </w:p>
        </w:tc>
        <w:tc>
          <w:tcPr>
            <w:tcW w:w="2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企业名称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审核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意见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奖励、补助金额（元）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条款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</w:trPr>
        <w:tc>
          <w:tcPr>
            <w:tcW w:w="9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第九条：鼓励创新创业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省级智能制造示企业（示范车间）奖励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被评为国家级、省级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智能制造示范车间的，分别一次性给予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万元的奖励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被评为国家级、省级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智能制造示范车间的企业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国家或省级工业和信息化主管部门认定文件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市商务局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湖南恒茂高科股份有限公司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小计：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</w:rPr>
              <w:t>合计：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C7811"/>
    <w:rsid w:val="447C78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2018-10-16T03:55:00Z</dcterms:created>
  <dc:creator>小荣1404181276</dc:creator>
  <cp:lastModifiedBy>小荣1404181276</cp:lastModifiedBy>
  <dcterms:modified xsi:type="dcterms:W3CDTF">2018-10-16T03:56:21Z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