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pacing w:val="2"/>
          <w:sz w:val="32"/>
          <w:szCs w:val="32"/>
        </w:rPr>
      </w:pPr>
      <w:r>
        <w:rPr>
          <w:rFonts w:hint="eastAsia" w:ascii="Times New Roman" w:hAnsi="Times New Roman" w:eastAsia="黑体"/>
          <w:spacing w:val="2"/>
          <w:sz w:val="32"/>
          <w:szCs w:val="32"/>
        </w:rPr>
        <w:t>附件</w:t>
      </w:r>
      <w:r>
        <w:rPr>
          <w:rFonts w:ascii="Times New Roman" w:hAnsi="Times New Roman" w:eastAsia="黑体"/>
          <w:spacing w:val="2"/>
          <w:sz w:val="32"/>
          <w:szCs w:val="32"/>
        </w:rPr>
        <w:t>2</w:t>
      </w:r>
    </w:p>
    <w:p>
      <w:pPr>
        <w:spacing w:afterLines="50" w:line="600" w:lineRule="exact"/>
        <w:jc w:val="center"/>
        <w:rPr>
          <w:rFonts w:ascii="Times New Roman" w:hAnsi="Times New Roman" w:eastAsia="方正小标宋简体"/>
          <w:spacing w:val="2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</w:rPr>
        <w:t>2018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年三季度醴陵市陶瓷十条政策奖励补助初审汇总表</w:t>
      </w:r>
    </w:p>
    <w:bookmarkEnd w:id="0"/>
    <w:tbl>
      <w:tblPr>
        <w:tblStyle w:val="3"/>
        <w:tblW w:w="14200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7"/>
        <w:gridCol w:w="1062"/>
        <w:gridCol w:w="1570"/>
        <w:gridCol w:w="2259"/>
        <w:gridCol w:w="1107"/>
        <w:gridCol w:w="1242"/>
        <w:gridCol w:w="3458"/>
        <w:gridCol w:w="666"/>
        <w:gridCol w:w="1030"/>
        <w:gridCol w:w="889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tblHeader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条款名称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奖励标准</w:t>
            </w:r>
          </w:p>
        </w:tc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认定条件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审核依据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牵头部门</w:t>
            </w:r>
          </w:p>
        </w:tc>
        <w:tc>
          <w:tcPr>
            <w:tcW w:w="3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企业名称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意见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奖励、补助金额（元）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tblHeader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条款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3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第一条：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鼓励自主创新</w:t>
            </w: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省级新材料奖励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对新获得国家级、省级新材料企业认定的陶瓷企业分别奖励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50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万元。</w:t>
            </w:r>
          </w:p>
        </w:tc>
        <w:tc>
          <w:tcPr>
            <w:tcW w:w="22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新获得国家级、省级新材料企业认定的陶瓷企业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国家、省工业和信息化主管部门的认定文件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8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8"/>
                <w:kern w:val="0"/>
                <w:sz w:val="24"/>
              </w:rPr>
              <w:t>市经科信局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醴陵市友立特种陶瓷有限公司</w:t>
            </w:r>
          </w:p>
        </w:tc>
        <w:tc>
          <w:tcPr>
            <w:tcW w:w="6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200000</w:t>
            </w:r>
          </w:p>
        </w:tc>
        <w:tc>
          <w:tcPr>
            <w:tcW w:w="8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8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湖南银和瓷业有限公司</w:t>
            </w: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200000</w:t>
            </w: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8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湖南益嘉瓷业有限公司</w:t>
            </w: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200000</w:t>
            </w: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8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湖南华联瓷业股份有限公司</w:t>
            </w: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200000</w:t>
            </w: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8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4"/>
              </w:rPr>
              <w:t>湖南富强特种陶瓷制造有限公司</w:t>
            </w:r>
          </w:p>
        </w:tc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200000</w:t>
            </w: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共计：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spacing w:val="-18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1000000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第二条：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支持智能升级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省级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智能制造示范车间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奖励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首次被评为国家级、省级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智能制造示范车间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的，分别一次性给予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50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万元的奖励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首次被评为国家级、省级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智能制造示范车间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的企业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省级工业和信息化主管部门认定文件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8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8"/>
                <w:kern w:val="0"/>
                <w:sz w:val="24"/>
              </w:rPr>
              <w:t>市经科信局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湖南华联瓷业股份有限公司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300000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7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第二条：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支持智能升级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省级首台（套）设备认定企业奖励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获得国家级、省级首台（套）设备认定并首次应用于本地企业的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，分别一次性奖励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50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万元。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获得国家级、省级首台（套）设备认定的企业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省级工业和信息化主管部门认定文件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8"/>
                <w:kern w:val="0"/>
                <w:sz w:val="24"/>
              </w:rPr>
              <w:t>市经科信局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湖南阳东磁电股份有限公司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200000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200000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共计：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500000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9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第六条：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鼓励开拓市场</w:t>
            </w: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参加国内展会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在国内参加展会的企业，给予其每个展位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元的补贴</w:t>
            </w:r>
          </w:p>
        </w:tc>
        <w:tc>
          <w:tcPr>
            <w:tcW w:w="22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上海尚品展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企业名单和摊位数由省商务厅展览中心提供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市商务局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醴陵陶润实业发展有限公司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湖南泰鑫瓷业有限公司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12000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第六条：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鼓励开拓市场</w:t>
            </w: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参加国内展会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在国内参加展会的企业，给予其每个展位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元的补贴</w:t>
            </w:r>
          </w:p>
        </w:tc>
        <w:tc>
          <w:tcPr>
            <w:tcW w:w="22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上海时尚家居用品展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企业名单和展位费用由省商务厅展览中心提供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市商务局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湖南华联瓷业股份有限公司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醴陵陶润实业发展有限公司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醴陵佳盈贸易有限公司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醴陵家鹏家居用品有限公司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醴陵市泰宇瓷业有限公司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第六条：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鼓励开拓市场</w:t>
            </w: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参加国内展会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在国内参加展会的企业，给予其每个展位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元的补贴</w:t>
            </w:r>
          </w:p>
        </w:tc>
        <w:tc>
          <w:tcPr>
            <w:tcW w:w="22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上海时尚家居用品展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企业名单和展位费用由省商务厅展览中心提供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市商务局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醴陵高佳瓷业有限公司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醴陵荣祥陶瓷有限公司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醴陵市观前瓷业有限公司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30000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第六条：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鼓励开拓市场</w:t>
            </w: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参加国内展会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在国内参加展会的企业，给予其每个展位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元的补贴</w:t>
            </w:r>
          </w:p>
        </w:tc>
        <w:tc>
          <w:tcPr>
            <w:tcW w:w="22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广州陶瓷工业展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企业名单和摊位数由市陶瓷装备协会提供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市商务局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醴陵市勇博精密陶瓷有限公司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39000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湖南仁龙特种陶瓷有限公司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醴陵市金韵陶瓷玻璃色料有限公司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湖南醴陵复民瓷业机械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制造有限公司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醴陵市万隆机械有限公司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醴陵昌诺耐火科技材料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开发有限公司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84000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第六条：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鼓励企业开拓市场</w:t>
            </w: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参加国内展会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在国内参加展会的企业，给予其每个展位</w:t>
            </w:r>
            <w:r>
              <w:rPr>
                <w:rFonts w:ascii="Times New Roman" w:hAnsi="Times New Roman" w:eastAsia="仿宋_GB2312"/>
                <w:spacing w:val="-12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元的补贴</w:t>
            </w:r>
          </w:p>
        </w:tc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上海陶瓷工业展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企业名单和摊位数由市陶瓷装备协会提供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市商务局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湖南仁龙特种陶瓷有限公司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醴陵市万隆机械有限公司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15000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第六条：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鼓励企业开拓市场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参加国内展会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在国内参加展会的企业，给予其每个展位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元的补贴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112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届中国日用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百货商品交易会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市商务局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湖南传奇陶瓷有限公司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中国（山西）酒店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用品展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湖南传奇陶瓷有限公司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北京国际酒店用品及餐饮业博览会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湖南传奇陶瓷有限公司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中国（上海）国际餐饮食材展览会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湖南传奇陶瓷有限公司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中国川菜食材电商节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湖南传奇陶瓷有限公司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中国国际膜与水处理技术展览会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湖南科一环保科技股份有限公司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中国国际橡胶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技术展览会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醴陵市橡胶制品厂有限责任公司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7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30000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第六条：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鼓励企业开拓市场</w:t>
            </w:r>
          </w:p>
        </w:tc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参加境外（含港澳台）展会</w:t>
            </w:r>
          </w:p>
        </w:tc>
        <w:tc>
          <w:tcPr>
            <w:tcW w:w="15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在境外（含港澳台）参加展会的企业，给予其展位费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40%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的补贴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4"/>
                <w:kern w:val="0"/>
                <w:sz w:val="24"/>
              </w:rPr>
              <w:t>俄罗斯国际家居博览会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市商务局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醴陵市大地瓷业有限公司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14328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4"/>
                <w:kern w:val="0"/>
                <w:sz w:val="24"/>
              </w:rPr>
              <w:t>美国国际输配电设备展</w:t>
            </w: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醴陵皇家电瓷电器有限公司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19600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韩国国际电力展览会</w:t>
            </w: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醴陵市华宇电瓷电器有限责任公司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13322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印度陶瓷工业展</w:t>
            </w: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醴陵市勇博精密陶瓷有限公司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11934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香港环球资源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电子产品展</w:t>
            </w: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湖南海特博高科电子有限公司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12410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pacing w:val="-18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8"/>
                <w:kern w:val="0"/>
                <w:sz w:val="24"/>
              </w:rPr>
              <w:t>俄罗斯国际家居博览会</w:t>
            </w: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湖南爵仕箱包有限公司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12400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83994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共计：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31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272994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2"/>
                <w:kern w:val="0"/>
                <w:sz w:val="24"/>
              </w:rPr>
              <w:t>第六条：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鼓励企业开拓市场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本地采购奖励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年销售额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4000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万元以上，且采购本地陶瓷成品半成品金额达到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万元的本地陶瓷贸易企业奖励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万元；采购金额超过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万元的，每增加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500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万元奖励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万元，累计奖励不超过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50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万元。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年销售额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4000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万元以上，且采购本地陶瓷成品半成品金额达到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2000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万元的本地陶瓷贸易企业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企业销售收入证明，本地采购发票，销售收入以向国税部门纳税申报为依据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8"/>
                <w:kern w:val="0"/>
                <w:sz w:val="24"/>
              </w:rPr>
              <w:t>市经科信局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湖南华联瓷业股份有限公司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167000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共计：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167000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合计：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1939994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 w:eastAsia="黑体"/>
          <w:spacing w:val="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02AD"/>
    <w:rsid w:val="37DF02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2018-10-16T03:56:00Z</dcterms:created>
  <dc:creator>小荣1404181276</dc:creator>
  <cp:lastModifiedBy>小荣1404181276</cp:lastModifiedBy>
  <dcterms:modified xsi:type="dcterms:W3CDTF">2018-10-16T03:57:17Z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