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/>
          <w:spacing w:val="2"/>
          <w:sz w:val="32"/>
          <w:szCs w:val="32"/>
        </w:rPr>
      </w:pPr>
      <w:r>
        <w:rPr>
          <w:rFonts w:hint="eastAsia" w:ascii="Times New Roman" w:hAnsi="Times New Roman" w:eastAsia="黑体"/>
          <w:spacing w:val="2"/>
          <w:sz w:val="32"/>
          <w:szCs w:val="32"/>
        </w:rPr>
        <w:t>附件</w:t>
      </w:r>
      <w:r>
        <w:rPr>
          <w:rFonts w:ascii="Times New Roman" w:hAnsi="Times New Roman" w:eastAsia="黑体"/>
          <w:spacing w:val="2"/>
          <w:sz w:val="32"/>
          <w:szCs w:val="32"/>
        </w:rPr>
        <w:t>5</w:t>
      </w:r>
    </w:p>
    <w:p>
      <w:pPr>
        <w:widowControl/>
        <w:spacing w:line="578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醴陵市大学生创新创业扶持资金申请汇总表</w:t>
      </w:r>
    </w:p>
    <w:p>
      <w:pPr>
        <w:widowControl/>
        <w:spacing w:line="578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</w:rPr>
      </w:pPr>
    </w:p>
    <w:tbl>
      <w:tblPr>
        <w:tblStyle w:val="3"/>
        <w:tblW w:w="13353" w:type="dxa"/>
        <w:jc w:val="center"/>
        <w:tblInd w:w="-2681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6"/>
        <w:gridCol w:w="1009"/>
        <w:gridCol w:w="828"/>
        <w:gridCol w:w="960"/>
        <w:gridCol w:w="1920"/>
        <w:gridCol w:w="1116"/>
        <w:gridCol w:w="1247"/>
        <w:gridCol w:w="1948"/>
        <w:gridCol w:w="780"/>
        <w:gridCol w:w="1368"/>
        <w:gridCol w:w="1521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tblHeader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序号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姓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时间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毕业学校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注册登记</w:t>
            </w:r>
            <w:r>
              <w:rPr>
                <w:rFonts w:ascii="Times New Roman" w:hAnsi="Times New Roman" w:eastAsia="黑体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时间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经营项目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经营场所地址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带动就业人数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spacing w:val="-1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pacing w:val="-14"/>
                <w:kern w:val="0"/>
                <w:szCs w:val="21"/>
              </w:rPr>
              <w:t>享受情况（初次、第二次）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申请金额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元）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杨荣彬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12"/>
                <w:kern w:val="0"/>
                <w:szCs w:val="21"/>
              </w:rPr>
              <w:t>2014.6.30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三亚学院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2017.6.2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3D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打印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经济开发区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二次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江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2014.6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中国矿业大学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2014.12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红炮筒加工厂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浦口天府村跃进组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二次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郭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2014.6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湖南长沙大学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旅游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醴陵市都汇城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二次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徐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武汉华中师范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服装销售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立三大道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二次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吴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洁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哈尔滨商业大学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末那设计工作室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瓷城大道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曾志明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2014.6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湖南省涉外</w:t>
            </w:r>
            <w:r>
              <w:rPr>
                <w:rFonts w:hint="eastAsia" w:ascii="Times New Roman" w:hAnsi="Times New Roman" w:eastAsia="仿宋_GB2312"/>
                <w:spacing w:val="-12"/>
                <w:kern w:val="0"/>
                <w:szCs w:val="21"/>
              </w:rPr>
              <w:t>经济学院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2015.12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火星广告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醴泉花园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69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李钰琳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湘潭大学兴湘学院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2018.1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日用品、化妆品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向阳路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129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何漂遥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2018.6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Cs w:val="21"/>
              </w:rPr>
              <w:t>湖南商学院北津学院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2018.6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普通货运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醴建路安置区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吴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湖南师范大学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2017.5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早点销售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李畋西路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D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龙涵焉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武汉音乐学院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红炮筒加工厂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白兔潭金牛居委会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徐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洛阳理工学院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2018.3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预包装食品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梓梯坝一组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钟兆丰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湖南理工职业技术学院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2016.11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服装加工及销售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胜利路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79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蔡永军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湖南工程职业技术学院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滑轮实体店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中央商业广场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付华浩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2016.6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三一工业技术学院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2017.8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红炮筒加工厂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浦口镇冷水坑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周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彤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2015.6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华中农业大学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2018.3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互联网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+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垃圾分类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阳东村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刘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2013.6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Cs w:val="21"/>
              </w:rPr>
              <w:t>湖南商学院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2014.11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服装销售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白兔潭镇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旷雨晴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2014.5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湖南涉外经济学院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2017.3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手机销售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白兔潭南新街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初次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合计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Cs/>
                <w:spacing w:val="-16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spacing w:val="-16"/>
                <w:kern w:val="0"/>
                <w:szCs w:val="21"/>
              </w:rPr>
              <w:t>152000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14ACA"/>
    <w:rsid w:val="2B3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2018-10-16T03:38:00Z</dcterms:created>
  <dc:creator>小荣1404181276</dc:creator>
  <cp:lastModifiedBy>小荣1404181276</cp:lastModifiedBy>
  <dcterms:modified xsi:type="dcterms:W3CDTF">2018-10-16T03:46:03Z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